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EED6" w14:textId="77777777" w:rsidR="00896371" w:rsidRDefault="0093257B">
      <w:pPr>
        <w:jc w:val="center"/>
        <w:rPr>
          <w:rFonts w:ascii="华文中宋" w:eastAsia="华文中宋" w:hAnsi="华文中宋"/>
          <w:bCs/>
          <w:color w:val="000000"/>
          <w:sz w:val="52"/>
          <w:szCs w:val="52"/>
        </w:rPr>
      </w:pPr>
      <w:r>
        <w:rPr>
          <w:rFonts w:ascii="华文中宋" w:eastAsia="华文中宋" w:hAnsi="华文中宋" w:hint="eastAsia"/>
          <w:bCs/>
          <w:color w:val="000000"/>
          <w:spacing w:val="52"/>
          <w:kern w:val="0"/>
          <w:sz w:val="52"/>
          <w:szCs w:val="52"/>
        </w:rPr>
        <w:t>上海电机学院党史大事</w:t>
      </w:r>
      <w:r>
        <w:rPr>
          <w:rFonts w:ascii="华文中宋" w:eastAsia="华文中宋" w:hAnsi="华文中宋" w:hint="eastAsia"/>
          <w:bCs/>
          <w:color w:val="000000"/>
          <w:kern w:val="0"/>
          <w:sz w:val="52"/>
          <w:szCs w:val="52"/>
        </w:rPr>
        <w:t>记</w:t>
      </w:r>
    </w:p>
    <w:p w14:paraId="4F80748A" w14:textId="77777777" w:rsidR="00896371" w:rsidRDefault="0093257B">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21</w:t>
      </w:r>
      <w:r>
        <w:rPr>
          <w:rFonts w:ascii="华文楷体" w:eastAsia="华文楷体" w:hAnsi="华文楷体" w:hint="eastAsia"/>
          <w:color w:val="000000"/>
          <w:sz w:val="32"/>
          <w:szCs w:val="32"/>
        </w:rPr>
        <w:t>年</w:t>
      </w:r>
      <w:r>
        <w:rPr>
          <w:rFonts w:ascii="华文楷体" w:eastAsia="华文楷体" w:hAnsi="华文楷体"/>
          <w:color w:val="000000"/>
          <w:sz w:val="32"/>
          <w:szCs w:val="32"/>
        </w:rPr>
        <w:t>8</w:t>
      </w:r>
      <w:r>
        <w:rPr>
          <w:rFonts w:ascii="华文楷体" w:eastAsia="华文楷体" w:hAnsi="华文楷体" w:hint="eastAsia"/>
          <w:color w:val="000000"/>
          <w:sz w:val="32"/>
          <w:szCs w:val="32"/>
        </w:rPr>
        <w:t>月）</w:t>
      </w:r>
    </w:p>
    <w:p w14:paraId="0E03A216" w14:textId="77777777" w:rsidR="00896371" w:rsidRDefault="0093257B">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0" distB="0" distL="114300" distR="114300" simplePos="0" relativeHeight="251659264" behindDoc="0" locked="0" layoutInCell="1" allowOverlap="1" wp14:anchorId="780C8AB3" wp14:editId="1431DDC8">
                <wp:simplePos x="0" y="0"/>
                <wp:positionH relativeFrom="column">
                  <wp:posOffset>0</wp:posOffset>
                </wp:positionH>
                <wp:positionV relativeFrom="paragraph">
                  <wp:posOffset>339725</wp:posOffset>
                </wp:positionV>
                <wp:extent cx="5748020" cy="0"/>
                <wp:effectExtent l="0" t="28575" r="50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w:pict>
              <v:line w14:anchorId="609E2522"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" strokecolor="red" strokeweight="4.5pt">
                <v:stroke linestyle="thinThick"/>
              </v:line>
            </w:pict>
          </mc:Fallback>
        </mc:AlternateContent>
      </w:r>
      <w:r>
        <w:rPr>
          <w:rFonts w:ascii="华文楷体" w:eastAsia="华文楷体" w:hAnsi="华文楷体" w:hint="eastAsia"/>
          <w:bCs/>
          <w:color w:val="000000"/>
          <w:sz w:val="28"/>
          <w:szCs w:val="28"/>
        </w:rPr>
        <w:t>党委办公室编                            20</w:t>
      </w:r>
      <w:r>
        <w:rPr>
          <w:rFonts w:ascii="华文楷体" w:eastAsia="华文楷体" w:hAnsi="华文楷体"/>
          <w:bCs/>
          <w:color w:val="000000"/>
          <w:sz w:val="28"/>
          <w:szCs w:val="28"/>
        </w:rPr>
        <w:t>21</w:t>
      </w:r>
      <w:r>
        <w:rPr>
          <w:rFonts w:ascii="华文楷体" w:eastAsia="华文楷体" w:hAnsi="华文楷体" w:hint="eastAsia"/>
          <w:bCs/>
          <w:color w:val="000000"/>
          <w:sz w:val="28"/>
          <w:szCs w:val="28"/>
        </w:rPr>
        <w:t>年</w:t>
      </w:r>
      <w:r>
        <w:rPr>
          <w:rFonts w:ascii="华文楷体" w:eastAsia="华文楷体" w:hAnsi="华文楷体"/>
          <w:bCs/>
          <w:color w:val="000000"/>
          <w:sz w:val="28"/>
          <w:szCs w:val="28"/>
        </w:rPr>
        <w:t>9</w:t>
      </w:r>
      <w:r>
        <w:rPr>
          <w:rFonts w:ascii="华文楷体" w:eastAsia="华文楷体" w:hAnsi="华文楷体" w:hint="eastAsia"/>
          <w:bCs/>
          <w:color w:val="000000"/>
          <w:sz w:val="28"/>
          <w:szCs w:val="28"/>
        </w:rPr>
        <w:t>月</w:t>
      </w:r>
      <w:r>
        <w:rPr>
          <w:rFonts w:ascii="华文楷体" w:eastAsia="华文楷体" w:hAnsi="华文楷体"/>
          <w:bCs/>
          <w:color w:val="000000"/>
          <w:sz w:val="28"/>
          <w:szCs w:val="28"/>
        </w:rPr>
        <w:t>20</w:t>
      </w:r>
      <w:r>
        <w:rPr>
          <w:rFonts w:ascii="华文楷体" w:eastAsia="华文楷体" w:hAnsi="华文楷体" w:hint="eastAsia"/>
          <w:bCs/>
          <w:color w:val="000000"/>
          <w:sz w:val="28"/>
          <w:szCs w:val="28"/>
        </w:rPr>
        <w:t>日</w:t>
      </w:r>
    </w:p>
    <w:p w14:paraId="3C6DD233" w14:textId="77777777" w:rsidR="00896371" w:rsidRDefault="00896371">
      <w:pPr>
        <w:spacing w:line="520" w:lineRule="exact"/>
        <w:ind w:firstLineChars="200" w:firstLine="560"/>
        <w:rPr>
          <w:rFonts w:ascii="仿宋" w:eastAsia="仿宋" w:hAnsi="仿宋"/>
          <w:sz w:val="28"/>
          <w:szCs w:val="28"/>
        </w:rPr>
      </w:pPr>
    </w:p>
    <w:p w14:paraId="5C25CECF" w14:textId="77777777" w:rsidR="00896371" w:rsidRDefault="0093257B">
      <w:pPr>
        <w:pStyle w:val="a7"/>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8月3日，上海电机学院就近期疫情防控工作相关情况，召开了第4次疫情防控领导小组会议。会议由校党委书记鲁雄刚主持。校长胡晟再次重申了强化疫情防控措施的必要性。对有疫情中高风险地区的省、市、自治区暂停出差、因私离沪申请审核；其他地区非必要不离沪；对已经审核通过尚未离沪的申请，应终止前往有疫情中高风险地区的省、市、自治区，其他地区也应慎重前往。同时一定要严格校门管理，进出校门应主动测量体温、出示健康码、行程码。根据疫情变化充分做好开学准备。做好卫生所、食堂等学校工作人员的核酸检测工作，对于校内施工流动人员入校必须要严格要求，加强管理。疫情防控工作一定要严防死守，做到严格再严格一些。党委书记鲁雄刚对于近期的疫情防控工作提出了几点要求：一是要深入贯彻落</w:t>
      </w:r>
      <w:proofErr w:type="gramStart"/>
      <w:r>
        <w:rPr>
          <w:rFonts w:asciiTheme="minorEastAsia" w:hAnsiTheme="minorEastAsia" w:cstheme="minorEastAsia" w:hint="eastAsia"/>
          <w:color w:val="313131"/>
          <w:shd w:val="clear" w:color="auto" w:fill="FFFFFF"/>
        </w:rPr>
        <w:t>实习近</w:t>
      </w:r>
      <w:proofErr w:type="gramEnd"/>
      <w:r>
        <w:rPr>
          <w:rFonts w:asciiTheme="minorEastAsia" w:hAnsiTheme="minorEastAsia" w:cstheme="minorEastAsia" w:hint="eastAsia"/>
          <w:color w:val="313131"/>
          <w:shd w:val="clear" w:color="auto" w:fill="FFFFFF"/>
        </w:rPr>
        <w:t>平总书记重要讲话和指示批示精神，清醒认识当前疫情防控面临的复杂形势，要严格遵照市委、市政府、市教卫工作党委、市教委对疫情防控的要求。当前新冠肺炎疫情起伏反复，疫情防控形式依然严峻，必须始终高度警惕警醒，要把形势看得更严峻一些，把</w:t>
      </w:r>
      <w:proofErr w:type="gramStart"/>
      <w:r>
        <w:rPr>
          <w:rFonts w:asciiTheme="minorEastAsia" w:hAnsiTheme="minorEastAsia" w:cstheme="minorEastAsia" w:hint="eastAsia"/>
          <w:color w:val="313131"/>
          <w:shd w:val="clear" w:color="auto" w:fill="FFFFFF"/>
        </w:rPr>
        <w:t>研</w:t>
      </w:r>
      <w:proofErr w:type="gramEnd"/>
      <w:r>
        <w:rPr>
          <w:rFonts w:asciiTheme="minorEastAsia" w:hAnsiTheme="minorEastAsia" w:cstheme="minorEastAsia" w:hint="eastAsia"/>
          <w:color w:val="313131"/>
          <w:shd w:val="clear" w:color="auto" w:fill="FFFFFF"/>
        </w:rPr>
        <w:t>判做得更到位一些，把问题想得更严峻一些，把工作做得更细致一些，进一步压实责任、排查风险、堵塞漏洞、加固防线，严格把各项防控要求落到实处；二是虽然之前我们已经积累了一定的疫情防控的经验，但是面对疫情变化还是会遇到新的问题。因此，我们还要进一步提升行之有效的防疫经验做法，完善各方面预案，进一步提高快速反应和应急处置能力；三是根据要根据市教委的具体要求和疫情变化形势，在关键时间节点，针对不同的情况，向全校师生提出疫情防控的管控要求，并及时向广大师生发布相关疫情防控告知信息，同时二级学院必须要严格管控，疫情防控相关信息从上级部门到学校到二级学院一定要畅通。要积极做好开学的线上线下教学预案，严守学校大门，做好每个进校人员的行程</w:t>
      </w:r>
      <w:proofErr w:type="gramStart"/>
      <w:r>
        <w:rPr>
          <w:rFonts w:asciiTheme="minorEastAsia" w:hAnsiTheme="minorEastAsia" w:cstheme="minorEastAsia" w:hint="eastAsia"/>
          <w:color w:val="313131"/>
          <w:shd w:val="clear" w:color="auto" w:fill="FFFFFF"/>
        </w:rPr>
        <w:t>码检查</w:t>
      </w:r>
      <w:proofErr w:type="gramEnd"/>
      <w:r>
        <w:rPr>
          <w:rFonts w:asciiTheme="minorEastAsia" w:hAnsiTheme="minorEastAsia" w:cstheme="minorEastAsia" w:hint="eastAsia"/>
          <w:color w:val="313131"/>
          <w:shd w:val="clear" w:color="auto" w:fill="FFFFFF"/>
        </w:rPr>
        <w:t>工作。在这非常时期，要努力将各项防范工作落在实处，全力营造一个平安的校园环境，坚决打好打赢校园疫情防控阻击战。</w:t>
      </w:r>
    </w:p>
    <w:p w14:paraId="317BC4B3" w14:textId="32E25BC5" w:rsidR="00896371" w:rsidRDefault="0093257B">
      <w:pPr>
        <w:pStyle w:val="a7"/>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8月5日，党委书记鲁雄刚</w:t>
      </w:r>
      <w:r w:rsidR="00503D8F">
        <w:rPr>
          <w:rFonts w:asciiTheme="minorEastAsia" w:hAnsiTheme="minorEastAsia" w:cstheme="minorEastAsia" w:hint="eastAsia"/>
          <w:color w:val="313131"/>
          <w:shd w:val="clear" w:color="auto" w:fill="FFFFFF"/>
        </w:rPr>
        <w:t>，</w:t>
      </w:r>
      <w:r>
        <w:rPr>
          <w:rFonts w:asciiTheme="minorEastAsia" w:hAnsiTheme="minorEastAsia" w:cstheme="minorEastAsia" w:hint="eastAsia"/>
          <w:color w:val="313131"/>
          <w:shd w:val="clear" w:color="auto" w:fill="FFFFFF"/>
        </w:rPr>
        <w:t>党委副书记、校长胡晟带队赴上海电力大学调研交流党建工作，党委副书记杨若凡、总会计师张川参加调研。</w:t>
      </w:r>
    </w:p>
    <w:p w14:paraId="7435D746" w14:textId="17769F5F" w:rsidR="00896371" w:rsidRDefault="0093257B">
      <w:pPr>
        <w:pStyle w:val="a7"/>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lastRenderedPageBreak/>
        <w:t>8月13日至8月15日，“兆易创新杯”第十六届中国研究生电子设计竞赛总决赛落下帷幕。由刘俊老师指导，</w:t>
      </w:r>
      <w:proofErr w:type="gramStart"/>
      <w:r>
        <w:rPr>
          <w:rFonts w:asciiTheme="minorEastAsia" w:hAnsiTheme="minorEastAsia" w:cstheme="minorEastAsia" w:hint="eastAsia"/>
          <w:color w:val="313131"/>
          <w:shd w:val="clear" w:color="auto" w:fill="FFFFFF"/>
        </w:rPr>
        <w:t>尉</w:t>
      </w:r>
      <w:proofErr w:type="gramEnd"/>
      <w:r>
        <w:rPr>
          <w:rFonts w:asciiTheme="minorEastAsia" w:hAnsiTheme="minorEastAsia" w:cstheme="minorEastAsia" w:hint="eastAsia"/>
          <w:color w:val="313131"/>
          <w:shd w:val="clear" w:color="auto" w:fill="FFFFFF"/>
        </w:rPr>
        <w:t>翰林、齐锦博和郭雨薇同学参与的作品《基于机器视觉的汽轮机叶片缺陷检测系统的研究》，荣获全国一等奖</w:t>
      </w:r>
      <w:r w:rsidR="00503D8F">
        <w:rPr>
          <w:rFonts w:asciiTheme="minorEastAsia" w:hAnsiTheme="minorEastAsia" w:cstheme="minorEastAsia" w:hint="eastAsia"/>
          <w:color w:val="313131"/>
          <w:shd w:val="clear" w:color="auto" w:fill="FFFFFF"/>
        </w:rPr>
        <w:t>；</w:t>
      </w:r>
      <w:r>
        <w:rPr>
          <w:rFonts w:asciiTheme="minorEastAsia" w:hAnsiTheme="minorEastAsia" w:cstheme="minorEastAsia" w:hint="eastAsia"/>
          <w:color w:val="313131"/>
          <w:shd w:val="clear" w:color="auto" w:fill="FFFFFF"/>
        </w:rPr>
        <w:t>由王寅老师指导，庞亮、段玉彬和陆海玲参与的作品《车用双逆变器开绕组无刷直流电机驱动系统》，荣获全国三等奖。</w:t>
      </w:r>
    </w:p>
    <w:p w14:paraId="509086E0" w14:textId="77777777" w:rsidR="00896371" w:rsidRDefault="0093257B">
      <w:pPr>
        <w:pStyle w:val="a7"/>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8月16日，上海电机学院召开中层干部大会，宣布新一届中层正职干部任命并进行集体廉政谈话。会议由党委副书记、校长胡晟主持。党委书记鲁雄刚代表学校党委向部分离任干部赠送书籍，感谢他们在各自岗位上的辛勤付出和为学校发展</w:t>
      </w:r>
      <w:proofErr w:type="gramStart"/>
      <w:r>
        <w:rPr>
          <w:rFonts w:asciiTheme="minorEastAsia" w:hAnsiTheme="minorEastAsia" w:cstheme="minorEastAsia" w:hint="eastAsia"/>
          <w:color w:val="313131"/>
          <w:shd w:val="clear" w:color="auto" w:fill="FFFFFF"/>
        </w:rPr>
        <w:t>作出</w:t>
      </w:r>
      <w:proofErr w:type="gramEnd"/>
      <w:r>
        <w:rPr>
          <w:rFonts w:asciiTheme="minorEastAsia" w:hAnsiTheme="minorEastAsia" w:cstheme="minorEastAsia" w:hint="eastAsia"/>
          <w:color w:val="313131"/>
          <w:shd w:val="clear" w:color="auto" w:fill="FFFFFF"/>
        </w:rPr>
        <w:t>的突出贡献。党委副书记、纪委书记(监察专员)陈信对全体中层正职干部进行了廉政谈话，从提高政治站位、</w:t>
      </w:r>
      <w:proofErr w:type="gramStart"/>
      <w:r>
        <w:rPr>
          <w:rFonts w:asciiTheme="minorEastAsia" w:hAnsiTheme="minorEastAsia" w:cstheme="minorEastAsia" w:hint="eastAsia"/>
          <w:color w:val="313131"/>
          <w:shd w:val="clear" w:color="auto" w:fill="FFFFFF"/>
        </w:rPr>
        <w:t>强化作风</w:t>
      </w:r>
      <w:proofErr w:type="gramEnd"/>
      <w:r>
        <w:rPr>
          <w:rFonts w:asciiTheme="minorEastAsia" w:hAnsiTheme="minorEastAsia" w:cstheme="minorEastAsia" w:hint="eastAsia"/>
          <w:color w:val="313131"/>
          <w:shd w:val="clear" w:color="auto" w:fill="FFFFFF"/>
        </w:rPr>
        <w:t>建设、履行全面从严治党政治责任、抓好廉洁自律的工作监管和责任落实等方面对全体干部提出了明确要求。党委书记鲁雄刚简要回顾了过去四年学校改革发展取得的工作成绩，对全体干部同志付出的努力和做出的贡献表示了衷心感谢，点名表扬了任期考核排名靠前的21位中层干部。</w:t>
      </w:r>
      <w:proofErr w:type="gramStart"/>
      <w:r>
        <w:rPr>
          <w:rFonts w:asciiTheme="minorEastAsia" w:hAnsiTheme="minorEastAsia" w:cstheme="minorEastAsia" w:hint="eastAsia"/>
          <w:color w:val="313131"/>
          <w:shd w:val="clear" w:color="auto" w:fill="FFFFFF"/>
        </w:rPr>
        <w:t>鲁雄刚强</w:t>
      </w:r>
      <w:proofErr w:type="gramEnd"/>
      <w:r>
        <w:rPr>
          <w:rFonts w:asciiTheme="minorEastAsia" w:hAnsiTheme="minorEastAsia" w:cstheme="minorEastAsia" w:hint="eastAsia"/>
          <w:color w:val="313131"/>
          <w:shd w:val="clear" w:color="auto" w:fill="FFFFFF"/>
        </w:rPr>
        <w:t>调，学校全体干部同志要全面贯彻落</w:t>
      </w:r>
      <w:proofErr w:type="gramStart"/>
      <w:r>
        <w:rPr>
          <w:rFonts w:asciiTheme="minorEastAsia" w:hAnsiTheme="minorEastAsia" w:cstheme="minorEastAsia" w:hint="eastAsia"/>
          <w:color w:val="313131"/>
          <w:shd w:val="clear" w:color="auto" w:fill="FFFFFF"/>
        </w:rPr>
        <w:t>实习近</w:t>
      </w:r>
      <w:proofErr w:type="gramEnd"/>
      <w:r>
        <w:rPr>
          <w:rFonts w:asciiTheme="minorEastAsia" w:hAnsiTheme="minorEastAsia" w:cstheme="minorEastAsia" w:hint="eastAsia"/>
          <w:color w:val="313131"/>
          <w:shd w:val="clear" w:color="auto" w:fill="FFFFFF"/>
        </w:rPr>
        <w:t>平新时代中国特色社会主义思想，砥砺争先、真抓实干，在学校党委的带领下，紧紧围绕学校第一次党代会确立的发展战略，奋力启新程、开新局、谱新篇，为进一步推进学校的高质量发展做出新的更大的贡献。</w:t>
      </w:r>
    </w:p>
    <w:p w14:paraId="53930F53" w14:textId="77777777" w:rsidR="00896371" w:rsidRDefault="0093257B">
      <w:pPr>
        <w:pStyle w:val="a7"/>
        <w:widowControl/>
        <w:shd w:val="clear" w:color="auto" w:fill="FFFFFF"/>
        <w:spacing w:beforeAutospacing="0" w:afterAutospacing="0" w:line="440" w:lineRule="exact"/>
        <w:ind w:firstLineChars="200" w:firstLine="480"/>
        <w:jc w:val="both"/>
        <w:rPr>
          <w:rFonts w:asciiTheme="minorEastAsia" w:hAnsiTheme="minorEastAsia" w:cstheme="minorEastAsia"/>
          <w:color w:val="333333"/>
          <w:shd w:val="clear" w:color="auto" w:fill="FFFFFF"/>
        </w:rPr>
      </w:pPr>
      <w:r>
        <w:rPr>
          <w:rFonts w:asciiTheme="minorEastAsia" w:hAnsiTheme="minorEastAsia" w:cstheme="minorEastAsia" w:hint="eastAsia"/>
          <w:color w:val="333333"/>
          <w:shd w:val="clear" w:color="auto" w:fill="FFFFFF"/>
        </w:rPr>
        <w:t>8月27日起</w:t>
      </w:r>
      <w:r>
        <w:rPr>
          <w:rFonts w:asciiTheme="minorEastAsia" w:hAnsiTheme="minorEastAsia" w:cstheme="minorEastAsia" w:hint="eastAsia"/>
          <w:color w:val="313131"/>
          <w:shd w:val="clear" w:color="auto" w:fill="FFFFFF"/>
        </w:rPr>
        <w:t>，</w:t>
      </w:r>
      <w:r>
        <w:rPr>
          <w:rFonts w:asciiTheme="minorEastAsia" w:hAnsiTheme="minorEastAsia" w:cstheme="minorEastAsia" w:hint="eastAsia"/>
          <w:color w:val="333333"/>
          <w:shd w:val="clear" w:color="auto" w:fill="FFFFFF"/>
        </w:rPr>
        <w:t>作为沪上最早开学报到的高校之一，上海电机学院正式迎来了2021级新生。</w:t>
      </w:r>
    </w:p>
    <w:p w14:paraId="4BBFB5B9" w14:textId="77777777" w:rsidR="00896371" w:rsidRDefault="0093257B">
      <w:pPr>
        <w:pStyle w:val="a7"/>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8月，上海电机学院荣获第七届上海市“互联网+”大学生创新创业大赛金奖。</w:t>
      </w:r>
    </w:p>
    <w:p w14:paraId="14AB5A7E" w14:textId="77777777" w:rsidR="00896371" w:rsidRDefault="0093257B">
      <w:pPr>
        <w:pStyle w:val="a7"/>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8月，由中国自动化协会主办，</w:t>
      </w:r>
      <w:proofErr w:type="gramStart"/>
      <w:r>
        <w:rPr>
          <w:rFonts w:asciiTheme="minorEastAsia" w:hAnsiTheme="minorEastAsia" w:cstheme="minorEastAsia" w:hint="eastAsia"/>
          <w:color w:val="313131"/>
          <w:shd w:val="clear" w:color="auto" w:fill="FFFFFF"/>
        </w:rPr>
        <w:t>英飞凌</w:t>
      </w:r>
      <w:proofErr w:type="gramEnd"/>
      <w:r>
        <w:rPr>
          <w:rFonts w:asciiTheme="minorEastAsia" w:hAnsiTheme="minorEastAsia" w:cstheme="minorEastAsia" w:hint="eastAsia"/>
          <w:color w:val="313131"/>
          <w:shd w:val="clear" w:color="auto" w:fill="FFFFFF"/>
        </w:rPr>
        <w:t>科技（中国）有限公司、哈尔滨工程大学等承办的第十六届全国大学生智能汽车竞赛全国总决赛落下帷幕，我校共获得全国二等奖两项，华东赛区一等奖两项，二等奖两项。</w:t>
      </w:r>
    </w:p>
    <w:p w14:paraId="0CBB56EA" w14:textId="65E7EEE0" w:rsidR="00896371" w:rsidRDefault="0093257B">
      <w:pPr>
        <w:pStyle w:val="a7"/>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33333"/>
          <w:shd w:val="clear" w:color="auto" w:fill="FFFFFF"/>
        </w:rPr>
        <w:t>8月，</w:t>
      </w:r>
      <w:r>
        <w:rPr>
          <w:rFonts w:asciiTheme="minorEastAsia" w:hAnsiTheme="minorEastAsia" w:cstheme="minorEastAsia" w:hint="eastAsia"/>
          <w:color w:val="313131"/>
          <w:shd w:val="clear" w:color="auto" w:fill="FFFFFF"/>
        </w:rPr>
        <w:t>2021年秋季学期开学在即，根据上海市教委《关于做好2021年秋季学期开学期间新冠肺炎疫情防控工作的通知》精神，学校防控领导小组本着对师生负责的工作态度，多次召开会议，部署开学防疫工作。</w:t>
      </w:r>
    </w:p>
    <w:p w14:paraId="0A01F8E5" w14:textId="77777777" w:rsidR="00896371" w:rsidRDefault="0093257B">
      <w:pPr>
        <w:pStyle w:val="a7"/>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8月，上海电机学院材料学院金敏教授在Materials Today Physics期刊发表重要论文。</w:t>
      </w:r>
    </w:p>
    <w:p w14:paraId="08B63147" w14:textId="77777777" w:rsidR="00896371" w:rsidRDefault="00896371">
      <w:pPr>
        <w:pStyle w:val="a7"/>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p>
    <w:p w14:paraId="50340E11" w14:textId="77777777" w:rsidR="00896371" w:rsidRDefault="00896371" w:rsidP="008703C5">
      <w:pPr>
        <w:spacing w:line="440" w:lineRule="exact"/>
        <w:rPr>
          <w:rFonts w:asciiTheme="minorEastAsia" w:hAnsiTheme="minorEastAsia" w:cstheme="minorEastAsia" w:hint="eastAsia"/>
          <w:sz w:val="24"/>
        </w:rPr>
      </w:pPr>
    </w:p>
    <w:sectPr w:rsidR="00896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A2F"/>
    <w:rsid w:val="00101A2F"/>
    <w:rsid w:val="00503D8F"/>
    <w:rsid w:val="007367DC"/>
    <w:rsid w:val="008703C5"/>
    <w:rsid w:val="00896371"/>
    <w:rsid w:val="0093257B"/>
    <w:rsid w:val="0095683C"/>
    <w:rsid w:val="00E37F07"/>
    <w:rsid w:val="0FC714F8"/>
    <w:rsid w:val="13261DAE"/>
    <w:rsid w:val="1D117C45"/>
    <w:rsid w:val="45530899"/>
    <w:rsid w:val="53673BA7"/>
    <w:rsid w:val="677969D7"/>
    <w:rsid w:val="69747ABF"/>
    <w:rsid w:val="76D932F5"/>
    <w:rsid w:val="7D8D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0DEF29"/>
  <w15:docId w15:val="{3794FC60-5607-4A84-A470-A9CFB809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272</Words>
  <Characters>1554</Characters>
  <Application>Microsoft Office Word</Application>
  <DocSecurity>0</DocSecurity>
  <Lines>12</Lines>
  <Paragraphs>3</Paragraphs>
  <ScaleCrop>false</ScaleCrop>
  <Company>ICOS</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杨婷(31762)</cp:lastModifiedBy>
  <cp:revision>6</cp:revision>
  <cp:lastPrinted>2021-11-22T08:06:00Z</cp:lastPrinted>
  <dcterms:created xsi:type="dcterms:W3CDTF">2014-10-29T12:08:00Z</dcterms:created>
  <dcterms:modified xsi:type="dcterms:W3CDTF">2021-11-22T08:07:00Z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